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休宁县行政机关负责人行政诉讼</w:t>
      </w:r>
    </w:p>
    <w:p>
      <w:pPr>
        <w:spacing w:line="62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出庭应诉工作实施办法</w:t>
      </w:r>
      <w:r>
        <w:rPr>
          <w:rFonts w:hint="eastAsia" w:asciiTheme="majorEastAsia" w:hAnsiTheme="majorEastAsia" w:eastAsiaTheme="majorEastAsia" w:cstheme="majorEastAsia"/>
          <w:b/>
          <w:bCs/>
          <w:sz w:val="44"/>
          <w:szCs w:val="44"/>
          <w:lang w:val="en-US" w:eastAsia="zh-CN"/>
        </w:rPr>
        <w:t>(草案</w:t>
      </w:r>
      <w:bookmarkStart w:id="0" w:name="_GoBack"/>
      <w:bookmarkEnd w:id="0"/>
      <w:r>
        <w:rPr>
          <w:rFonts w:hint="eastAsia" w:asciiTheme="majorEastAsia" w:hAnsiTheme="majorEastAsia" w:eastAsiaTheme="majorEastAsia" w:cstheme="majorEastAsia"/>
          <w:b/>
          <w:bCs/>
          <w:sz w:val="44"/>
          <w:szCs w:val="44"/>
          <w:lang w:val="en-US" w:eastAsia="zh-CN"/>
        </w:rPr>
        <w:t>征求意见稿）</w:t>
      </w:r>
    </w:p>
    <w:p>
      <w:pPr>
        <w:spacing w:line="6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第一条 为规范行政机关负责人行政诉讼出庭应诉工作，推进法治政府建设，根据《中华人民共和国行政诉讼法》等法律法规和《安徽省行政机关负责人行政诉讼出庭应诉工作规定》（皖政办〔2018〕50号），结合本县实际，制定本实施办法。</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第二条 本县行政机关和法律、法规、规章授权行使行政管理职能的组织（以下统称行政机关）作为被告的行政诉讼案件，被诉行政机关负责人应当依照本实施办法出庭应诉。</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本实施办法所称的行政机关负责人，</w:t>
      </w:r>
      <w:r>
        <w:rPr>
          <w:rFonts w:hint="eastAsia" w:ascii="仿宋" w:hAnsi="仿宋" w:eastAsia="仿宋" w:cs="仿宋"/>
          <w:i w:val="0"/>
          <w:caps w:val="0"/>
          <w:color w:val="auto"/>
          <w:spacing w:val="0"/>
          <w:sz w:val="32"/>
          <w:szCs w:val="32"/>
          <w:shd w:val="clear" w:fill="FFFFFF"/>
        </w:rPr>
        <w:t>包括行政机关的正职、副职负责人、参与分管被诉行政行为实施工作的副职级别的负责人以及其他参与分管的负责人。</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第三条 行政机关应当建立和落实本机关负责人出庭应诉制度。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县政府对所属行政机关和乡镇人民政府负责人出庭应诉工作进行指导、监督。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县司法行政</w:t>
      </w:r>
      <w:r>
        <w:rPr>
          <w:rFonts w:hint="eastAsia" w:ascii="仿宋" w:hAnsi="仿宋" w:eastAsia="仿宋" w:cs="仿宋"/>
          <w:color w:val="auto"/>
          <w:spacing w:val="0"/>
          <w:kern w:val="0"/>
          <w:sz w:val="32"/>
          <w:szCs w:val="32"/>
          <w:lang w:eastAsia="zh-CN"/>
        </w:rPr>
        <w:t>机关</w:t>
      </w:r>
      <w:r>
        <w:rPr>
          <w:rFonts w:hint="eastAsia" w:ascii="仿宋" w:hAnsi="仿宋" w:eastAsia="仿宋" w:cs="仿宋"/>
          <w:color w:val="auto"/>
          <w:spacing w:val="0"/>
          <w:kern w:val="0"/>
          <w:sz w:val="32"/>
          <w:szCs w:val="32"/>
        </w:rPr>
        <w:t>承担</w:t>
      </w:r>
      <w:r>
        <w:rPr>
          <w:rFonts w:hint="eastAsia" w:ascii="仿宋" w:hAnsi="仿宋" w:eastAsia="仿宋" w:cs="仿宋"/>
          <w:color w:val="auto"/>
          <w:spacing w:val="0"/>
          <w:kern w:val="0"/>
          <w:sz w:val="32"/>
          <w:szCs w:val="32"/>
          <w:lang w:eastAsia="zh-CN"/>
        </w:rPr>
        <w:t>县</w:t>
      </w:r>
      <w:r>
        <w:rPr>
          <w:rFonts w:hint="eastAsia" w:ascii="仿宋" w:hAnsi="仿宋" w:eastAsia="仿宋" w:cs="仿宋"/>
          <w:color w:val="auto"/>
          <w:spacing w:val="0"/>
          <w:kern w:val="0"/>
          <w:sz w:val="32"/>
          <w:szCs w:val="32"/>
        </w:rPr>
        <w:t>政府对</w:t>
      </w:r>
      <w:r>
        <w:rPr>
          <w:rFonts w:hint="eastAsia" w:ascii="仿宋" w:hAnsi="仿宋" w:eastAsia="仿宋" w:cs="仿宋"/>
          <w:color w:val="auto"/>
          <w:spacing w:val="0"/>
          <w:kern w:val="0"/>
          <w:sz w:val="32"/>
          <w:szCs w:val="32"/>
          <w:lang w:eastAsia="zh-CN"/>
        </w:rPr>
        <w:t>所属</w:t>
      </w:r>
      <w:r>
        <w:rPr>
          <w:rFonts w:hint="eastAsia" w:ascii="仿宋" w:hAnsi="仿宋" w:eastAsia="仿宋" w:cs="仿宋"/>
          <w:color w:val="auto"/>
          <w:spacing w:val="0"/>
          <w:kern w:val="0"/>
          <w:sz w:val="32"/>
          <w:szCs w:val="32"/>
        </w:rPr>
        <w:t>行政机关</w:t>
      </w:r>
      <w:r>
        <w:rPr>
          <w:rFonts w:hint="eastAsia" w:ascii="仿宋" w:hAnsi="仿宋" w:eastAsia="仿宋" w:cs="仿宋"/>
          <w:color w:val="auto"/>
          <w:spacing w:val="0"/>
          <w:kern w:val="0"/>
          <w:sz w:val="32"/>
          <w:szCs w:val="32"/>
          <w:lang w:eastAsia="zh-CN"/>
        </w:rPr>
        <w:t>和乡镇人民政府</w:t>
      </w:r>
      <w:r>
        <w:rPr>
          <w:rFonts w:hint="eastAsia" w:ascii="仿宋" w:hAnsi="仿宋" w:eastAsia="仿宋" w:cs="仿宋"/>
          <w:color w:val="auto"/>
          <w:spacing w:val="0"/>
          <w:kern w:val="0"/>
          <w:sz w:val="32"/>
          <w:szCs w:val="32"/>
        </w:rPr>
        <w:t>负责人出庭应诉指导、监督的日常工作，协调</w:t>
      </w:r>
      <w:r>
        <w:rPr>
          <w:rFonts w:hint="eastAsia" w:ascii="仿宋" w:hAnsi="仿宋" w:eastAsia="仿宋" w:cs="仿宋"/>
          <w:color w:val="auto"/>
          <w:spacing w:val="0"/>
          <w:kern w:val="0"/>
          <w:sz w:val="32"/>
          <w:szCs w:val="32"/>
          <w:lang w:eastAsia="zh-CN"/>
        </w:rPr>
        <w:t>县</w:t>
      </w:r>
      <w:r>
        <w:rPr>
          <w:rFonts w:hint="eastAsia" w:ascii="仿宋" w:hAnsi="仿宋" w:eastAsia="仿宋" w:cs="仿宋"/>
          <w:color w:val="auto"/>
          <w:spacing w:val="0"/>
          <w:kern w:val="0"/>
          <w:sz w:val="32"/>
          <w:szCs w:val="32"/>
        </w:rPr>
        <w:t>政府负责人出庭应诉。</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第四条 下列行政诉讼案件，行政机关负责人必须出庭应诉：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（一）本机关本年度第一起行政诉讼案件；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（二）涉及重大公共利益或社会高度关注的案件；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（三）可能引发群体性事件的农村集体土地征收、国有土地上房屋征收的案件；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（四）原告为10人以上的群体性案件；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（五）人民检察院提起行政公益诉讼的案件；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（六）因撤销行政许可、吊销许可证或者执照等行政行为，导致企业停产停业或者公民丧失主要生活来源的案件；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（七）造成公民死亡或者全部丧失劳动能力的行政赔偿案件；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（八）重大涉外、涉港澳台案件；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（九）有较大社会影响的环境保护类案件；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（十</w:t>
      </w:r>
      <w:r>
        <w:rPr>
          <w:rFonts w:hint="eastAsia" w:ascii="仿宋" w:hAnsi="仿宋" w:eastAsia="仿宋" w:cs="仿宋"/>
          <w:color w:val="auto"/>
          <w:spacing w:val="2"/>
          <w:kern w:val="0"/>
          <w:sz w:val="32"/>
          <w:szCs w:val="32"/>
        </w:rPr>
        <w:t>）行政争议实质性解决涉及被诉</w:t>
      </w:r>
      <w:r>
        <w:rPr>
          <w:rFonts w:hint="eastAsia" w:ascii="仿宋" w:hAnsi="仿宋" w:eastAsia="仿宋" w:cs="仿宋"/>
          <w:color w:val="auto"/>
          <w:spacing w:val="0"/>
          <w:kern w:val="0"/>
          <w:sz w:val="32"/>
          <w:szCs w:val="32"/>
        </w:rPr>
        <w:t xml:space="preserve">行政机关下属多个部门或内设机构职责，需要行政机关负责人协调的案件；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（十一）行政机关上诉或者申请再审的案件；</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（十二</w:t>
      </w:r>
      <w:r>
        <w:rPr>
          <w:rFonts w:hint="eastAsia" w:ascii="仿宋" w:hAnsi="仿宋" w:eastAsia="仿宋" w:cs="仿宋"/>
          <w:color w:val="auto"/>
          <w:spacing w:val="2"/>
          <w:kern w:val="0"/>
          <w:sz w:val="32"/>
          <w:szCs w:val="32"/>
        </w:rPr>
        <w:t>）上级行政机关要求或建议下级行政机关负责人出庭</w:t>
      </w:r>
      <w:r>
        <w:rPr>
          <w:rFonts w:hint="eastAsia" w:ascii="仿宋" w:hAnsi="仿宋" w:eastAsia="仿宋" w:cs="仿宋"/>
          <w:color w:val="auto"/>
          <w:spacing w:val="0"/>
          <w:kern w:val="0"/>
          <w:sz w:val="32"/>
          <w:szCs w:val="32"/>
        </w:rPr>
        <w:t>应诉的案件；</w:t>
      </w:r>
    </w:p>
    <w:p>
      <w:pPr>
        <w:adjustRightInd w:val="0"/>
        <w:snapToGrid w:val="0"/>
        <w:spacing w:line="574" w:lineRule="exact"/>
        <w:ind w:firstLine="648"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2"/>
          <w:kern w:val="0"/>
          <w:sz w:val="32"/>
          <w:szCs w:val="32"/>
        </w:rPr>
        <w:t>（十三）人民法院书面建议行政机关负责人出庭应诉的其他</w:t>
      </w:r>
      <w:r>
        <w:rPr>
          <w:rFonts w:hint="eastAsia" w:ascii="仿宋" w:hAnsi="仿宋" w:eastAsia="仿宋" w:cs="仿宋"/>
          <w:color w:val="auto"/>
          <w:spacing w:val="0"/>
          <w:kern w:val="0"/>
          <w:sz w:val="32"/>
          <w:szCs w:val="32"/>
        </w:rPr>
        <w:t>案件。</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第五条 县政府为被告的，由县政府负责人出庭应诉；县政府负责人不能出庭应诉的，可委托承办被诉行政行为的部门负责人或指定的相关负责人出庭应诉。经过行政复议的案件，作出行政行为的行政机关和行政复议机关为共同被告的，由作出行政行为的行政机关负责人出庭应诉。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第六条 行政机关正职负责人应当带头出庭应诉。正职负责人不能出庭应诉的，由分管被诉行政行为业务的副职负责人</w:t>
      </w:r>
      <w:r>
        <w:rPr>
          <w:rFonts w:hint="eastAsia" w:ascii="仿宋" w:hAnsi="仿宋" w:eastAsia="仿宋" w:cs="仿宋"/>
          <w:color w:val="auto"/>
          <w:spacing w:val="0"/>
          <w:kern w:val="0"/>
          <w:sz w:val="32"/>
          <w:szCs w:val="32"/>
          <w:lang w:eastAsia="zh-CN"/>
        </w:rPr>
        <w:t>或</w:t>
      </w:r>
      <w:r>
        <w:rPr>
          <w:rFonts w:hint="eastAsia" w:ascii="仿宋" w:hAnsi="仿宋" w:eastAsia="仿宋" w:cs="仿宋"/>
          <w:i w:val="0"/>
          <w:caps w:val="0"/>
          <w:color w:val="auto"/>
          <w:spacing w:val="0"/>
          <w:sz w:val="32"/>
          <w:szCs w:val="32"/>
          <w:shd w:val="clear" w:fill="FFFFFF"/>
        </w:rPr>
        <w:t>副职级别的负责人</w:t>
      </w:r>
      <w:r>
        <w:rPr>
          <w:rFonts w:hint="eastAsia" w:ascii="仿宋" w:hAnsi="仿宋" w:eastAsia="仿宋" w:cs="仿宋"/>
          <w:color w:val="auto"/>
          <w:spacing w:val="0"/>
          <w:kern w:val="0"/>
          <w:sz w:val="32"/>
          <w:szCs w:val="32"/>
        </w:rPr>
        <w:t>出庭应诉；分管被诉行政行为业务的副职负责人</w:t>
      </w:r>
      <w:r>
        <w:rPr>
          <w:rFonts w:hint="eastAsia" w:ascii="仿宋" w:hAnsi="仿宋" w:eastAsia="仿宋" w:cs="仿宋"/>
          <w:color w:val="auto"/>
          <w:spacing w:val="0"/>
          <w:kern w:val="0"/>
          <w:sz w:val="32"/>
          <w:szCs w:val="32"/>
          <w:lang w:eastAsia="zh-CN"/>
        </w:rPr>
        <w:t>或</w:t>
      </w:r>
      <w:r>
        <w:rPr>
          <w:rFonts w:hint="eastAsia" w:ascii="仿宋" w:hAnsi="仿宋" w:eastAsia="仿宋" w:cs="仿宋"/>
          <w:i w:val="0"/>
          <w:caps w:val="0"/>
          <w:color w:val="auto"/>
          <w:spacing w:val="0"/>
          <w:sz w:val="32"/>
          <w:szCs w:val="32"/>
          <w:shd w:val="clear" w:fill="FFFFFF"/>
        </w:rPr>
        <w:t>副职级别的负责人</w:t>
      </w:r>
      <w:r>
        <w:rPr>
          <w:rFonts w:hint="eastAsia" w:ascii="仿宋" w:hAnsi="仿宋" w:eastAsia="仿宋" w:cs="仿宋"/>
          <w:color w:val="auto"/>
          <w:spacing w:val="0"/>
          <w:kern w:val="0"/>
          <w:sz w:val="32"/>
          <w:szCs w:val="32"/>
        </w:rPr>
        <w:t xml:space="preserve">不能出庭应诉的，由其他参与分管的负责人出庭应诉。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一审行政机关败诉的环境保护类案件，人民法院二审或者再审开庭审理的，行政机关正职负责人应当出庭应诉。 </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第七条 行政机关负责人出庭应诉的，可以另行委托1至2名法律顾问、公职律师、社会律师或者本机关其他工作人员作为诉讼代理人一同出庭应诉。</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行政机关负责人有正当理由不能出庭应诉的，应当向人民法院提交加盖行政机关印章或者由该机关主要负责人签字认可的情况说明。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行政机关负责人不能出庭应诉的，应当委托本机关的法律顾问、公职律师或者其他工作人员出庭应诉，委托代理人中应当有1名本机关熟悉业务和案情的工作人员。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eastAsia="zh-CN"/>
        </w:rPr>
        <w:t>第八条</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行政机关负责人不能出庭的情形</w:t>
      </w:r>
      <w:r>
        <w:rPr>
          <w:rFonts w:hint="eastAsia" w:ascii="仿宋" w:hAnsi="仿宋" w:eastAsia="仿宋" w:cs="仿宋"/>
          <w:i w:val="0"/>
          <w:caps w:val="0"/>
          <w:color w:val="auto"/>
          <w:spacing w:val="0"/>
          <w:sz w:val="32"/>
          <w:szCs w:val="32"/>
          <w:shd w:val="clear" w:fill="FFFFFF"/>
          <w:lang w:eastAsia="zh-CN"/>
        </w:rPr>
        <w:t>包括</w:t>
      </w:r>
      <w:r>
        <w:rPr>
          <w:rFonts w:hint="eastAsia" w:ascii="仿宋" w:hAnsi="仿宋" w:eastAsia="仿宋" w:cs="仿宋"/>
          <w:i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（一）不可抗力；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（二）意外事件；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（三）需要履行他人不能代替的公务；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（四）无法出庭的其他正当事由。</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w:t>
      </w:r>
      <w:r>
        <w:rPr>
          <w:rFonts w:hint="eastAsia" w:ascii="仿宋" w:hAnsi="仿宋" w:eastAsia="仿宋" w:cs="仿宋"/>
          <w:color w:val="auto"/>
          <w:spacing w:val="0"/>
          <w:kern w:val="0"/>
          <w:sz w:val="32"/>
          <w:szCs w:val="32"/>
          <w:lang w:eastAsia="zh-CN"/>
        </w:rPr>
        <w:t>九</w:t>
      </w:r>
      <w:r>
        <w:rPr>
          <w:rFonts w:hint="eastAsia" w:ascii="仿宋" w:hAnsi="仿宋" w:eastAsia="仿宋" w:cs="仿宋"/>
          <w:color w:val="auto"/>
          <w:spacing w:val="0"/>
          <w:kern w:val="0"/>
          <w:sz w:val="32"/>
          <w:szCs w:val="32"/>
        </w:rPr>
        <w:t>条 行政机关负责人应当按照下列规定履行出庭应诉职责：</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一）庭审前，认真研究案情、证据、依据以及其他有关材料，熟悉相关法律规定；组织本机关相关工作人员或者委托代理人做好出庭应诉准备，在法定时限内向人民法院提交答辩状和作出被诉行政行为的证据、依据。 </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 xml:space="preserve">（二）庭审中，应当充分行使行政诉讼权利，按照法庭的要求进行举证、质证、陈述、辩论；配合人民法院组织的调解工作。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行政机关应当自觉执行人民法院生效的判决、裁定，落实人民法院司法建议；研究诉讼中发现的行政执法共性问题，制定和落实改进、防范措施。</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w:t>
      </w:r>
      <w:r>
        <w:rPr>
          <w:rFonts w:hint="eastAsia" w:ascii="仿宋" w:hAnsi="仿宋" w:eastAsia="仿宋" w:cs="仿宋"/>
          <w:color w:val="auto"/>
          <w:spacing w:val="0"/>
          <w:kern w:val="0"/>
          <w:sz w:val="32"/>
          <w:szCs w:val="32"/>
          <w:lang w:eastAsia="zh-CN"/>
        </w:rPr>
        <w:t>十</w:t>
      </w:r>
      <w:r>
        <w:rPr>
          <w:rFonts w:hint="eastAsia" w:ascii="仿宋" w:hAnsi="仿宋" w:eastAsia="仿宋" w:cs="仿宋"/>
          <w:color w:val="auto"/>
          <w:spacing w:val="0"/>
          <w:kern w:val="0"/>
          <w:sz w:val="32"/>
          <w:szCs w:val="32"/>
        </w:rPr>
        <w:t>条 行政机关应当选择具有代表性的案件，组织本机关中出庭以外的其他负责人、法制机构负责人和相关执法人员旁听庭审。</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一</w:t>
      </w:r>
      <w:r>
        <w:rPr>
          <w:rFonts w:hint="eastAsia" w:ascii="仿宋" w:hAnsi="仿宋" w:eastAsia="仿宋" w:cs="仿宋"/>
          <w:color w:val="auto"/>
          <w:spacing w:val="0"/>
          <w:kern w:val="0"/>
          <w:sz w:val="32"/>
          <w:szCs w:val="32"/>
        </w:rPr>
        <w:t xml:space="preserve">条 行政机关负责人发现被诉行政行为违法或者不当的，应当及时依法撤销、变更、停止执行或者依法履行职责，并积极化解矛盾纠纷。 </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行政机关决定撤销、变更、停止执行被诉行政行为或者依法履行职责的，应当及时通知人民法院、原告和其他当事人。</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二</w:t>
      </w:r>
      <w:r>
        <w:rPr>
          <w:rFonts w:hint="eastAsia" w:ascii="仿宋" w:hAnsi="仿宋" w:eastAsia="仿宋" w:cs="仿宋"/>
          <w:color w:val="auto"/>
          <w:spacing w:val="0"/>
          <w:kern w:val="0"/>
          <w:sz w:val="32"/>
          <w:szCs w:val="32"/>
        </w:rPr>
        <w:t>条 行政机关负责人出庭应诉应当遵守下列行为规范：</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（一）按照法庭通知的时间参加庭审；</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（二）遵守司法程序和法庭纪律；</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（三）尊重审判人员和其他诉讼参加人；</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（四）保守国家秘密和工作秘密；</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（五）着装庄重整洁，言语举止得体。</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三</w:t>
      </w:r>
      <w:r>
        <w:rPr>
          <w:rFonts w:hint="eastAsia" w:ascii="仿宋" w:hAnsi="仿宋" w:eastAsia="仿宋" w:cs="仿宋"/>
          <w:color w:val="auto"/>
          <w:spacing w:val="0"/>
          <w:kern w:val="0"/>
          <w:sz w:val="32"/>
          <w:szCs w:val="32"/>
        </w:rPr>
        <w:t>条 行政机关应于收到人民法院的裁判文书后10个工作日内，将出庭应诉情况、行政起诉状副本复印件、行政诉讼裁判文书复印件、司法建议回复等材料报送县司法行政</w:t>
      </w:r>
      <w:r>
        <w:rPr>
          <w:rFonts w:hint="eastAsia" w:ascii="仿宋" w:hAnsi="仿宋" w:eastAsia="仿宋" w:cs="仿宋"/>
          <w:color w:val="auto"/>
          <w:spacing w:val="0"/>
          <w:kern w:val="0"/>
          <w:sz w:val="32"/>
          <w:szCs w:val="32"/>
          <w:lang w:eastAsia="zh-CN"/>
        </w:rPr>
        <w:t>机关</w:t>
      </w:r>
      <w:r>
        <w:rPr>
          <w:rFonts w:hint="eastAsia" w:ascii="仿宋" w:hAnsi="仿宋" w:eastAsia="仿宋" w:cs="仿宋"/>
          <w:color w:val="auto"/>
          <w:spacing w:val="0"/>
          <w:kern w:val="0"/>
          <w:sz w:val="32"/>
          <w:szCs w:val="32"/>
        </w:rPr>
        <w:t>备案。</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四</w:t>
      </w:r>
      <w:r>
        <w:rPr>
          <w:rFonts w:hint="eastAsia" w:ascii="仿宋" w:hAnsi="仿宋" w:eastAsia="仿宋" w:cs="仿宋"/>
          <w:color w:val="auto"/>
          <w:spacing w:val="0"/>
          <w:kern w:val="0"/>
          <w:sz w:val="32"/>
          <w:szCs w:val="32"/>
        </w:rPr>
        <w:t>条 县司法行政机关应当完善行政复议与行政诉讼衔接制度和行政争议化解机制，加强与人民法院的工作联系，及时了解掌握行政诉讼案件和负责人出庭应诉信息。</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五</w:t>
      </w:r>
      <w:r>
        <w:rPr>
          <w:rFonts w:hint="eastAsia" w:ascii="仿宋" w:hAnsi="仿宋" w:eastAsia="仿宋" w:cs="仿宋"/>
          <w:color w:val="auto"/>
          <w:spacing w:val="0"/>
          <w:kern w:val="0"/>
          <w:sz w:val="32"/>
          <w:szCs w:val="32"/>
        </w:rPr>
        <w:t>条 县司法行政机关应当于每年12月底前对县政府所属行政机关和乡镇人民政府负责人本年度出庭应诉情况进行统计、分析，向县政府和市司法行政机关报告。</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县政府对</w:t>
      </w:r>
      <w:r>
        <w:rPr>
          <w:rFonts w:hint="eastAsia" w:ascii="仿宋" w:hAnsi="仿宋" w:eastAsia="仿宋" w:cs="仿宋"/>
          <w:color w:val="auto"/>
          <w:spacing w:val="0"/>
          <w:kern w:val="0"/>
          <w:sz w:val="32"/>
          <w:szCs w:val="32"/>
          <w:lang w:eastAsia="zh-CN"/>
        </w:rPr>
        <w:t>全县</w:t>
      </w:r>
      <w:r>
        <w:rPr>
          <w:rFonts w:hint="eastAsia" w:ascii="仿宋" w:hAnsi="仿宋" w:eastAsia="仿宋" w:cs="仿宋"/>
          <w:color w:val="auto"/>
          <w:spacing w:val="0"/>
          <w:kern w:val="0"/>
          <w:sz w:val="32"/>
          <w:szCs w:val="32"/>
        </w:rPr>
        <w:t>行政机关负责人出庭应诉情况定期或不定期进行通报。</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六</w:t>
      </w:r>
      <w:r>
        <w:rPr>
          <w:rFonts w:hint="eastAsia" w:ascii="仿宋" w:hAnsi="仿宋" w:eastAsia="仿宋" w:cs="仿宋"/>
          <w:color w:val="auto"/>
          <w:spacing w:val="0"/>
          <w:kern w:val="0"/>
          <w:sz w:val="32"/>
          <w:szCs w:val="32"/>
        </w:rPr>
        <w:t>条 行政机关负责人出庭应诉工作纳入年度依法行政工作考核，由县司法行政机关组织实施。行政机关负责人不按照本</w:t>
      </w:r>
      <w:r>
        <w:rPr>
          <w:rFonts w:hint="eastAsia" w:ascii="仿宋" w:hAnsi="仿宋" w:eastAsia="仿宋" w:cs="仿宋"/>
          <w:color w:val="auto"/>
          <w:spacing w:val="0"/>
          <w:kern w:val="0"/>
          <w:sz w:val="32"/>
          <w:szCs w:val="32"/>
          <w:lang w:eastAsia="zh-CN"/>
        </w:rPr>
        <w:t>实施</w:t>
      </w:r>
      <w:r>
        <w:rPr>
          <w:rFonts w:hint="eastAsia" w:ascii="仿宋" w:hAnsi="仿宋" w:eastAsia="仿宋" w:cs="仿宋"/>
          <w:color w:val="auto"/>
          <w:spacing w:val="0"/>
          <w:kern w:val="0"/>
          <w:sz w:val="32"/>
          <w:szCs w:val="32"/>
        </w:rPr>
        <w:t>办法出庭应诉的，相应扣减其所在行政机关依法行政考核得分。</w:t>
      </w:r>
    </w:p>
    <w:p>
      <w:pPr>
        <w:adjustRightInd w:val="0"/>
        <w:snapToGrid w:val="0"/>
        <w:spacing w:line="574" w:lineRule="exact"/>
        <w:ind w:firstLine="627" w:firstLineChars="196"/>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七</w:t>
      </w:r>
      <w:r>
        <w:rPr>
          <w:rFonts w:hint="eastAsia" w:ascii="仿宋" w:hAnsi="仿宋" w:eastAsia="仿宋" w:cs="仿宋"/>
          <w:color w:val="auto"/>
          <w:spacing w:val="0"/>
          <w:kern w:val="0"/>
          <w:sz w:val="32"/>
          <w:szCs w:val="32"/>
        </w:rPr>
        <w:t>条 行政机关负责人在行政诉讼过程中，有下列情形之一的，由本级或者上级司法行政机关提请同级人民政府通报批评；情节严重的，依法追究相应责任：</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（一）无正当理由未按本</w:t>
      </w:r>
      <w:r>
        <w:rPr>
          <w:rFonts w:hint="eastAsia" w:ascii="仿宋" w:hAnsi="仿宋" w:eastAsia="仿宋" w:cs="仿宋"/>
          <w:color w:val="auto"/>
          <w:spacing w:val="0"/>
          <w:kern w:val="0"/>
          <w:sz w:val="32"/>
          <w:szCs w:val="32"/>
          <w:lang w:eastAsia="zh-CN"/>
        </w:rPr>
        <w:t>实施</w:t>
      </w:r>
      <w:r>
        <w:rPr>
          <w:rFonts w:hint="eastAsia" w:ascii="仿宋" w:hAnsi="仿宋" w:eastAsia="仿宋" w:cs="仿宋"/>
          <w:color w:val="auto"/>
          <w:spacing w:val="0"/>
          <w:kern w:val="0"/>
          <w:sz w:val="32"/>
          <w:szCs w:val="32"/>
        </w:rPr>
        <w:t>办法出庭应诉的，或者未经法庭许可中途退庭的；</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（二）违反法庭纪律，被人民法院处罚的；</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（三）因未依法履行应诉职责造成不良影响或严重后果的；</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（四）对本机关的行政败诉案件反映出的问题未进行整改，导致同类案件在诉讼中多次败诉的；</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（五）在诉讼中发表与本案的行政复议决定相违背言论，造成不良影响或后果的；</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（六）其他妨碍行政诉讼活动的违法、失职行为。</w:t>
      </w:r>
    </w:p>
    <w:p>
      <w:pPr>
        <w:adjustRightInd w:val="0"/>
        <w:snapToGrid w:val="0"/>
        <w:spacing w:line="574" w:lineRule="exact"/>
        <w:ind w:firstLine="640" w:firstLineChars="200"/>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第十</w:t>
      </w:r>
      <w:r>
        <w:rPr>
          <w:rFonts w:hint="eastAsia" w:ascii="仿宋" w:hAnsi="仿宋" w:eastAsia="仿宋" w:cs="仿宋"/>
          <w:color w:val="auto"/>
          <w:spacing w:val="0"/>
          <w:kern w:val="0"/>
          <w:sz w:val="32"/>
          <w:szCs w:val="32"/>
          <w:lang w:eastAsia="zh-CN"/>
        </w:rPr>
        <w:t>八</w:t>
      </w:r>
      <w:r>
        <w:rPr>
          <w:rFonts w:hint="eastAsia" w:ascii="仿宋" w:hAnsi="仿宋" w:eastAsia="仿宋" w:cs="仿宋"/>
          <w:color w:val="auto"/>
          <w:spacing w:val="0"/>
          <w:kern w:val="0"/>
          <w:sz w:val="32"/>
          <w:szCs w:val="32"/>
        </w:rPr>
        <w:t>条 本实施办法自公布之日起施行。由县司法行政机关负责解释。</w:t>
      </w:r>
    </w:p>
    <w:p>
      <w:pPr>
        <w:adjustRightInd w:val="0"/>
        <w:snapToGrid w:val="0"/>
        <w:spacing w:line="574" w:lineRule="exact"/>
        <w:ind w:firstLine="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adjustRightInd w:val="0"/>
        <w:snapToGrid w:val="0"/>
        <w:spacing w:line="574" w:lineRule="exact"/>
        <w:ind w:firstLine="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adjustRightInd w:val="0"/>
        <w:snapToGrid w:val="0"/>
        <w:spacing w:line="574" w:lineRule="exact"/>
        <w:ind w:firstLine="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81CB2"/>
    <w:rsid w:val="000C339A"/>
    <w:rsid w:val="001730B9"/>
    <w:rsid w:val="002415DF"/>
    <w:rsid w:val="00381CB2"/>
    <w:rsid w:val="005C03BC"/>
    <w:rsid w:val="0064159A"/>
    <w:rsid w:val="0071113D"/>
    <w:rsid w:val="00CF1D83"/>
    <w:rsid w:val="00D16BC0"/>
    <w:rsid w:val="00FC380A"/>
    <w:rsid w:val="18434B79"/>
    <w:rsid w:val="1C570D48"/>
    <w:rsid w:val="27AA045A"/>
    <w:rsid w:val="30BC4937"/>
    <w:rsid w:val="312F7E17"/>
    <w:rsid w:val="386053CA"/>
    <w:rsid w:val="3F722FEE"/>
    <w:rsid w:val="4A2F67EC"/>
    <w:rsid w:val="4EB67E2F"/>
    <w:rsid w:val="515A10FD"/>
    <w:rsid w:val="5FCF0118"/>
    <w:rsid w:val="69567D8B"/>
    <w:rsid w:val="6DD878FE"/>
    <w:rsid w:val="6ECD156E"/>
    <w:rsid w:val="74CC7AEF"/>
    <w:rsid w:val="76C02ECD"/>
    <w:rsid w:val="7BF57627"/>
    <w:rsid w:val="7DC0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364</Words>
  <Characters>2076</Characters>
  <Lines>17</Lines>
  <Paragraphs>4</Paragraphs>
  <TotalTime>0</TotalTime>
  <ScaleCrop>false</ScaleCrop>
  <LinksUpToDate>false</LinksUpToDate>
  <CharactersWithSpaces>2436</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2020-06-24T03:05:00Z</dcterms:created>
  <dc:creator>AutoBVT</dc:creator>
  <cp:lastModifiedBy>Administrator</cp:lastModifiedBy>
  <dcterms:modified xsi:type="dcterms:W3CDTF">2020-06-28T01:29:51Z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